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4"/>
        <w:ind w:left="0" w:leftChars="0"/>
        <w:rPr>
          <w:rFonts w:ascii="宋体" w:hAnsi="宋体" w:eastAsia="宋体"/>
        </w:rPr>
      </w:pPr>
    </w:p>
    <w:p>
      <w:pPr>
        <w:widowControl/>
        <w:jc w:val="left"/>
        <w:rPr>
          <w:rFonts w:ascii="宋体" w:hAnsi="宋体" w:eastAsia="宋体"/>
        </w:rPr>
      </w:pPr>
    </w:p>
    <w:p>
      <w:pPr>
        <w:pStyle w:val="19"/>
        <w:ind w:firstLine="0"/>
        <w:jc w:val="center"/>
        <w:rPr>
          <w:rFonts w:ascii="宋体" w:hAnsi="宋体"/>
          <w:b/>
          <w:bCs/>
          <w:sz w:val="52"/>
          <w:szCs w:val="52"/>
        </w:rPr>
      </w:pPr>
      <w:r>
        <w:rPr>
          <w:rFonts w:hint="eastAsia" w:ascii="宋体" w:hAnsi="宋体"/>
          <w:b/>
          <w:bCs/>
          <w:sz w:val="52"/>
          <w:szCs w:val="52"/>
          <w:lang w:eastAsia="zh-CN"/>
        </w:rPr>
        <w:t>南通开发区星湖小学消防设备维修项目（二次）</w:t>
      </w: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r>
        <w:rPr>
          <w:rFonts w:hint="eastAsia" w:ascii="宋体" w:hAnsi="宋体"/>
          <w:b/>
          <w:bCs/>
          <w:sz w:val="52"/>
          <w:szCs w:val="52"/>
        </w:rPr>
        <w:t>询价采购文件</w:t>
      </w:r>
    </w:p>
    <w:p>
      <w:pPr>
        <w:pStyle w:val="19"/>
        <w:ind w:firstLine="0"/>
        <w:jc w:val="center"/>
        <w:rPr>
          <w:rFonts w:ascii="宋体" w:hAnsi="宋体"/>
          <w:b/>
          <w:bCs/>
          <w:sz w:val="84"/>
        </w:rPr>
      </w:pPr>
    </w:p>
    <w:p>
      <w:pPr>
        <w:pStyle w:val="19"/>
        <w:ind w:right="-907" w:rightChars="-432" w:firstLine="1372" w:firstLineChars="427"/>
        <w:jc w:val="center"/>
        <w:rPr>
          <w:rFonts w:ascii="宋体" w:hAnsi="宋体"/>
          <w:b/>
          <w:bCs/>
          <w:sz w:val="32"/>
        </w:rPr>
      </w:pPr>
    </w:p>
    <w:p>
      <w:pPr>
        <w:pStyle w:val="19"/>
        <w:ind w:firstLine="1372" w:firstLineChars="427"/>
        <w:jc w:val="center"/>
        <w:rPr>
          <w:rFonts w:ascii="宋体" w:hAnsi="宋体"/>
          <w:b/>
          <w:bCs/>
          <w:sz w:val="32"/>
        </w:rPr>
      </w:pPr>
    </w:p>
    <w:p>
      <w:pPr>
        <w:pStyle w:val="19"/>
        <w:ind w:firstLine="1372" w:firstLineChars="427"/>
        <w:jc w:val="center"/>
        <w:rPr>
          <w:rFonts w:ascii="宋体" w:hAnsi="宋体"/>
          <w:b/>
          <w:bCs/>
          <w:sz w:val="32"/>
        </w:rPr>
      </w:pPr>
    </w:p>
    <w:p>
      <w:pPr>
        <w:pStyle w:val="19"/>
        <w:ind w:left="0" w:leftChars="0" w:firstLine="0" w:firstLineChars="0"/>
        <w:jc w:val="center"/>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eastAsia="zh-CN"/>
        </w:rPr>
        <w:t>南通开发区星湖小学</w:t>
      </w:r>
    </w:p>
    <w:p>
      <w:pPr>
        <w:pStyle w:val="6"/>
        <w:spacing w:line="360" w:lineRule="auto"/>
        <w:ind w:firstLine="560"/>
        <w:jc w:val="center"/>
        <w:rPr>
          <w:rFonts w:ascii="宋体" w:hAnsi="宋体"/>
          <w:b/>
          <w:sz w:val="28"/>
          <w:szCs w:val="24"/>
        </w:rPr>
      </w:pPr>
    </w:p>
    <w:p>
      <w:pPr>
        <w:pStyle w:val="6"/>
        <w:spacing w:line="360" w:lineRule="auto"/>
        <w:jc w:val="center"/>
        <w:rPr>
          <w:rFonts w:ascii="宋体" w:hAnsi="宋体"/>
          <w:b/>
          <w:bCs/>
          <w:sz w:val="32"/>
          <w:szCs w:val="24"/>
        </w:rPr>
      </w:pPr>
      <w:r>
        <w:rPr>
          <w:rFonts w:hint="eastAsia" w:ascii="宋体" w:hAnsi="宋体"/>
          <w:b/>
          <w:bCs/>
          <w:sz w:val="32"/>
          <w:szCs w:val="24"/>
        </w:rPr>
        <w:t>日    期：202</w:t>
      </w:r>
      <w:r>
        <w:rPr>
          <w:rFonts w:hint="eastAsia" w:ascii="宋体" w:hAnsi="宋体"/>
          <w:b/>
          <w:bCs/>
          <w:sz w:val="32"/>
          <w:szCs w:val="24"/>
          <w:lang w:val="en-US" w:eastAsia="zh-CN"/>
        </w:rPr>
        <w:t>4</w:t>
      </w:r>
      <w:r>
        <w:rPr>
          <w:rFonts w:hint="eastAsia" w:ascii="宋体" w:hAnsi="宋体"/>
          <w:b/>
          <w:bCs/>
          <w:sz w:val="32"/>
          <w:szCs w:val="24"/>
        </w:rPr>
        <w:t>年</w:t>
      </w:r>
      <w:r>
        <w:rPr>
          <w:rFonts w:hint="eastAsia" w:ascii="宋体" w:hAnsi="宋体"/>
          <w:b/>
          <w:bCs/>
          <w:sz w:val="32"/>
          <w:szCs w:val="24"/>
          <w:lang w:val="en-US" w:eastAsia="zh-CN"/>
        </w:rPr>
        <w:t>9</w:t>
      </w:r>
      <w:r>
        <w:rPr>
          <w:rFonts w:hint="eastAsia" w:ascii="宋体" w:hAnsi="宋体"/>
          <w:b/>
          <w:bCs/>
          <w:sz w:val="32"/>
          <w:szCs w:val="24"/>
        </w:rPr>
        <w:t>月</w:t>
      </w:r>
      <w:r>
        <w:rPr>
          <w:rFonts w:hint="eastAsia" w:ascii="宋体" w:hAnsi="宋体"/>
          <w:b/>
          <w:bCs/>
          <w:sz w:val="32"/>
          <w:szCs w:val="24"/>
          <w:lang w:val="en-US" w:eastAsia="zh-CN"/>
        </w:rPr>
        <w:t>29</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lang w:eastAsia="zh-CN"/>
        </w:rPr>
        <w:t>南通开发区星湖小学消防设备维修项目（二次）</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星湖小学消防设备维修项目（二次）</w:t>
      </w:r>
      <w:r>
        <w:rPr>
          <w:rFonts w:hint="eastAsia" w:ascii="宋体" w:hAnsi="宋体" w:eastAsia="宋体"/>
          <w:sz w:val="24"/>
          <w:szCs w:val="24"/>
        </w:rPr>
        <w:t>潜在供应商应在供应商登陆南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3"/>
          <w:rFonts w:hint="eastAsia" w:ascii="宋体" w:hAnsi="宋体" w:eastAsia="宋体"/>
          <w:sz w:val="24"/>
          <w:szCs w:val="24"/>
          <w:highlight w:val="none"/>
        </w:rPr>
        <w:t>http://www.ntkfqjy.com/），下载询价文件，并于202</w:t>
      </w:r>
      <w:r>
        <w:rPr>
          <w:rStyle w:val="13"/>
          <w:rFonts w:hint="eastAsia" w:ascii="宋体" w:hAnsi="宋体" w:eastAsia="宋体"/>
          <w:sz w:val="24"/>
          <w:szCs w:val="24"/>
          <w:highlight w:val="none"/>
          <w:lang w:val="en-US" w:eastAsia="zh-CN"/>
        </w:rPr>
        <w:t>4</w:t>
      </w:r>
      <w:r>
        <w:rPr>
          <w:rStyle w:val="13"/>
          <w:rFonts w:hint="eastAsia" w:ascii="宋体" w:hAnsi="宋体" w:eastAsia="宋体"/>
          <w:bCs/>
          <w:sz w:val="24"/>
          <w:szCs w:val="24"/>
          <w:highlight w:val="none"/>
        </w:rPr>
        <w:t>年</w:t>
      </w:r>
      <w:r>
        <w:rPr>
          <w:rStyle w:val="13"/>
          <w:rFonts w:hint="eastAsia" w:ascii="宋体" w:hAnsi="宋体" w:eastAsia="宋体"/>
          <w:bCs/>
          <w:sz w:val="24"/>
          <w:szCs w:val="24"/>
          <w:highlight w:val="none"/>
          <w:lang w:val="en-US" w:eastAsia="zh-CN"/>
        </w:rPr>
        <w:t>10</w:t>
      </w:r>
      <w:r>
        <w:rPr>
          <w:rStyle w:val="13"/>
          <w:rFonts w:hint="eastAsia" w:ascii="宋体" w:hAnsi="宋体" w:eastAsia="宋体"/>
          <w:bCs/>
          <w:sz w:val="24"/>
          <w:szCs w:val="24"/>
          <w:highlight w:val="none"/>
        </w:rPr>
        <w:t>月</w:t>
      </w:r>
      <w:r>
        <w:rPr>
          <w:rStyle w:val="13"/>
          <w:rFonts w:hint="eastAsia" w:ascii="宋体" w:hAnsi="宋体" w:eastAsia="宋体"/>
          <w:bCs/>
          <w:sz w:val="24"/>
          <w:szCs w:val="24"/>
          <w:highlight w:val="none"/>
        </w:rPr>
        <w:fldChar w:fldCharType="end"/>
      </w:r>
      <w:r>
        <w:rPr>
          <w:rFonts w:hint="eastAsia" w:ascii="宋体" w:hAnsi="宋体" w:eastAsia="宋体"/>
          <w:bCs/>
          <w:color w:val="auto"/>
          <w:sz w:val="24"/>
          <w:szCs w:val="24"/>
          <w:highlight w:val="none"/>
          <w:u w:val="single"/>
          <w:lang w:val="en-US" w:eastAsia="zh-CN"/>
        </w:rPr>
        <w:t>10</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9</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00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3"/>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eastAsia="zh-CN"/>
        </w:rPr>
        <w:t>南通开发区星湖小学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星湖小学消防设备维修项目（二次）</w:t>
      </w:r>
      <w:r>
        <w:rPr>
          <w:rFonts w:hint="eastAsia" w:ascii="宋体" w:hAnsi="宋体" w:eastAsia="宋体" w:cs="仿宋"/>
          <w:sz w:val="24"/>
          <w:szCs w:val="24"/>
        </w:rPr>
        <w:t>实施询价采购，欢迎符合条件的供应商参加。</w:t>
      </w:r>
    </w:p>
    <w:p>
      <w:pPr>
        <w:pStyle w:val="3"/>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南通开发区星湖小学消防设备维修项目（二次）</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lang w:val="en-US" w:eastAsia="zh-CN"/>
        </w:rPr>
        <w:t>4.9</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4.9</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w:t>
      </w:r>
      <w:r>
        <w:rPr>
          <w:rFonts w:hint="eastAsia" w:ascii="宋体" w:hAnsi="宋体" w:eastAsia="宋体"/>
          <w:sz w:val="24"/>
          <w:szCs w:val="24"/>
          <w:lang w:eastAsia="zh-CN"/>
        </w:rPr>
        <w:t>星湖小学消防设备维修项目（二次）</w:t>
      </w:r>
      <w:r>
        <w:rPr>
          <w:rFonts w:hint="eastAsia" w:ascii="宋体" w:hAnsi="宋体" w:eastAsia="宋体"/>
          <w:sz w:val="24"/>
          <w:szCs w:val="24"/>
        </w:rPr>
        <w:t>及服务，详见询价文件附件。</w:t>
      </w:r>
    </w:p>
    <w:p>
      <w:pPr>
        <w:spacing w:line="44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w:t>
      </w:r>
      <w:r>
        <w:rPr>
          <w:rFonts w:hint="eastAsia" w:ascii="宋体" w:hAnsi="宋体" w:eastAsia="宋体"/>
          <w:sz w:val="24"/>
          <w:szCs w:val="24"/>
          <w:lang w:val="en-US" w:eastAsia="zh-CN"/>
        </w:rPr>
        <w:t>维修</w:t>
      </w:r>
      <w:r>
        <w:rPr>
          <w:rFonts w:hint="eastAsia" w:ascii="宋体" w:hAnsi="宋体" w:eastAsia="宋体"/>
          <w:sz w:val="24"/>
          <w:szCs w:val="24"/>
        </w:rPr>
        <w:t>期： 自合同签定之日起</w:t>
      </w:r>
      <w:r>
        <w:rPr>
          <w:rFonts w:hint="eastAsia" w:ascii="宋体" w:hAnsi="宋体" w:eastAsia="宋体"/>
          <w:sz w:val="24"/>
          <w:szCs w:val="24"/>
          <w:lang w:val="en-US" w:eastAsia="zh-CN"/>
        </w:rPr>
        <w:t>10</w:t>
      </w:r>
      <w:r>
        <w:rPr>
          <w:rFonts w:hint="eastAsia" w:ascii="宋体" w:hAnsi="宋体" w:eastAsia="宋体"/>
          <w:sz w:val="24"/>
          <w:szCs w:val="24"/>
        </w:rPr>
        <w:t>天内</w:t>
      </w:r>
      <w:r>
        <w:rPr>
          <w:rFonts w:hint="eastAsia" w:ascii="宋体" w:hAnsi="宋体" w:eastAsia="宋体"/>
          <w:sz w:val="24"/>
          <w:szCs w:val="24"/>
          <w:lang w:eastAsia="zh-CN"/>
        </w:rPr>
        <w:t>。</w:t>
      </w:r>
      <w:r>
        <w:rPr>
          <w:rFonts w:hint="eastAsia"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w:t>
      </w:r>
      <w:r>
        <w:rPr>
          <w:rFonts w:hint="eastAsia" w:cs="Times New Roman"/>
          <w:shd w:val="clear" w:color="auto" w:fill="FFFFFF"/>
          <w:lang w:val="en-US" w:eastAsia="zh-CN"/>
        </w:rPr>
        <w:t>需提交</w:t>
      </w:r>
      <w:r>
        <w:rPr>
          <w:rFonts w:hint="eastAsia" w:cs="Times New Roman"/>
          <w:shd w:val="clear" w:color="auto" w:fill="FFFFFF"/>
        </w:rPr>
        <w:t>符合《政府采购法》第二十二条规定条件的声明函</w:t>
      </w:r>
      <w:r>
        <w:rPr>
          <w:rFonts w:cs="Times New Roman"/>
          <w:shd w:val="clear" w:color="auto" w:fill="FFFFFF"/>
        </w:rPr>
        <w:t>（须加盖公章），格式见附件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rFonts w:hint="eastAsia"/>
          <w:b/>
          <w:highlight w:val="none"/>
          <w:u w:val="single"/>
          <w:shd w:val="clear" w:color="auto" w:fill="FFFFFF"/>
          <w:lang w:val="en-US" w:eastAsia="zh-CN"/>
        </w:rPr>
        <w:t>4</w:t>
      </w:r>
      <w:r>
        <w:rPr>
          <w:rFonts w:hint="eastAsia"/>
          <w:b/>
          <w:highlight w:val="none"/>
          <w:shd w:val="clear" w:color="auto" w:fill="FFFFFF"/>
        </w:rPr>
        <w:t>年</w:t>
      </w:r>
      <w:r>
        <w:rPr>
          <w:rFonts w:hint="eastAsia"/>
          <w:b/>
          <w:highlight w:val="none"/>
          <w:u w:val="single"/>
          <w:shd w:val="clear" w:color="auto" w:fill="FFFFFF"/>
          <w:lang w:val="en-US" w:eastAsia="zh-CN"/>
        </w:rPr>
        <w:t>10</w:t>
      </w:r>
      <w:r>
        <w:rPr>
          <w:rFonts w:hint="eastAsia"/>
          <w:b/>
          <w:highlight w:val="none"/>
          <w:shd w:val="clear" w:color="auto" w:fill="FFFFFF"/>
        </w:rPr>
        <w:t>月</w:t>
      </w:r>
      <w:r>
        <w:rPr>
          <w:rFonts w:hint="eastAsia"/>
          <w:b/>
          <w:color w:val="auto"/>
          <w:highlight w:val="none"/>
          <w:u w:val="single"/>
          <w:shd w:val="clear" w:color="auto" w:fill="FFFFFF"/>
          <w:lang w:val="en-US" w:eastAsia="zh-CN"/>
        </w:rPr>
        <w:t>10日9点00分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rFonts w:hint="default" w:eastAsia="宋体" w:cs="Times New Roman"/>
          <w:shd w:val="clear" w:color="auto" w:fill="FFFFFF"/>
          <w:lang w:val="en-US" w:eastAsia="zh-CN"/>
        </w:rPr>
      </w:pPr>
      <w:r>
        <w:rPr>
          <w:rFonts w:hint="eastAsia"/>
          <w:highlight w:val="none"/>
          <w:shd w:val="clear" w:color="auto" w:fill="FFFFFF"/>
        </w:rPr>
        <w:t>地点：</w:t>
      </w:r>
      <w:r>
        <w:rPr>
          <w:rFonts w:hint="eastAsia" w:cs="Times New Roman"/>
          <w:shd w:val="clear" w:color="auto" w:fill="FFFFFF"/>
        </w:rPr>
        <w:t>南通经济技术开发区星湖小学林翠路39号</w:t>
      </w:r>
      <w:r>
        <w:rPr>
          <w:rFonts w:hint="eastAsia" w:cs="Times New Roman"/>
          <w:shd w:val="clear" w:color="auto" w:fill="FFFFFF"/>
          <w:lang w:val="en-US" w:eastAsia="zh-CN"/>
        </w:rPr>
        <w:t>党支部活动室</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w:t>
      </w:r>
      <w:r>
        <w:rPr>
          <w:rFonts w:hint="eastAsia" w:ascii="宋体" w:hAnsi="宋体" w:eastAsia="宋体"/>
          <w:b/>
          <w:sz w:val="24"/>
          <w:szCs w:val="24"/>
          <w:highlight w:val="none"/>
          <w:u w:val="single"/>
          <w:lang w:val="en-US" w:eastAsia="zh-CN"/>
        </w:rPr>
        <w:t>4</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10</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10日9点00分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eastAsia="zh-CN"/>
        </w:rPr>
        <w:t>南通开发区星湖小学</w:t>
      </w:r>
    </w:p>
    <w:p>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徐</w:t>
      </w:r>
      <w:r>
        <w:rPr>
          <w:rFonts w:hint="eastAsia" w:cs="Times New Roman"/>
          <w:bCs/>
          <w:kern w:val="2"/>
          <w:lang w:eastAsia="zh-CN"/>
        </w:rPr>
        <w:t>老师</w:t>
      </w:r>
    </w:p>
    <w:p>
      <w:pPr>
        <w:pStyle w:val="9"/>
        <w:shd w:val="clear" w:color="auto" w:fill="FFFFFF"/>
        <w:spacing w:before="0" w:beforeAutospacing="0" w:after="0" w:afterAutospacing="0" w:line="440" w:lineRule="exact"/>
        <w:ind w:firstLine="482"/>
        <w:rPr>
          <w:rFonts w:hint="default" w:eastAsia="宋体" w:cs="Times New Roman"/>
          <w:kern w:val="2"/>
          <w:lang w:val="en-US" w:eastAsia="zh-CN"/>
        </w:rPr>
      </w:pPr>
      <w:r>
        <w:rPr>
          <w:rFonts w:hint="eastAsia" w:cs="Times New Roman"/>
          <w:b/>
          <w:bCs/>
          <w:kern w:val="2"/>
        </w:rPr>
        <w:t>联系电话：</w:t>
      </w:r>
      <w:r>
        <w:rPr>
          <w:rFonts w:hint="eastAsia" w:cs="宋体"/>
          <w:sz w:val="24"/>
          <w:szCs w:val="24"/>
          <w:lang w:val="en-US" w:eastAsia="zh-CN"/>
        </w:rPr>
        <w:t>13962741259</w:t>
      </w:r>
    </w:p>
    <w:p>
      <w:pPr>
        <w:pStyle w:val="9"/>
        <w:shd w:val="clear" w:color="auto" w:fill="FFFFFF"/>
        <w:spacing w:before="0" w:beforeAutospacing="0" w:after="0" w:afterAutospacing="0" w:line="440" w:lineRule="exact"/>
        <w:ind w:right="1928"/>
        <w:rPr>
          <w:rFonts w:cs="微软雅黑"/>
          <w:sz w:val="21"/>
          <w:szCs w:val="21"/>
        </w:rPr>
      </w:pPr>
    </w:p>
    <w:p>
      <w:pPr>
        <w:pStyle w:val="19"/>
        <w:ind w:right="964" w:firstLine="0"/>
        <w:jc w:val="right"/>
        <w:rPr>
          <w:rFonts w:hint="eastAsia" w:eastAsia="宋体"/>
          <w:lang w:eastAsia="zh-CN"/>
        </w:rPr>
      </w:pPr>
      <w:r>
        <w:rPr>
          <w:rFonts w:hint="eastAsia"/>
          <w:lang w:eastAsia="zh-CN"/>
        </w:rPr>
        <w:t>南通开发区星湖小学</w:t>
      </w:r>
    </w:p>
    <w:p>
      <w:pPr>
        <w:pStyle w:val="19"/>
        <w:ind w:right="964" w:firstLine="0"/>
        <w:jc w:val="right"/>
        <w:rPr>
          <w:rFonts w:ascii="宋体" w:hAnsi="宋体"/>
          <w:b/>
          <w:kern w:val="2"/>
        </w:rPr>
      </w:pPr>
      <w:r>
        <w:rPr>
          <w:rFonts w:hint="eastAsia" w:ascii="宋体" w:hAnsi="宋体"/>
          <w:b/>
          <w:kern w:val="2"/>
        </w:rPr>
        <w:t>202</w:t>
      </w:r>
      <w:r>
        <w:rPr>
          <w:rFonts w:hint="eastAsia" w:ascii="宋体" w:hAnsi="宋体"/>
          <w:b/>
          <w:kern w:val="2"/>
          <w:lang w:val="en-US" w:eastAsia="zh-CN"/>
        </w:rPr>
        <w:t>4</w:t>
      </w:r>
      <w:r>
        <w:rPr>
          <w:rFonts w:hint="eastAsia" w:ascii="宋体" w:hAnsi="宋体"/>
          <w:b/>
          <w:kern w:val="2"/>
        </w:rPr>
        <w:t>年</w:t>
      </w:r>
      <w:r>
        <w:rPr>
          <w:rFonts w:hint="eastAsia" w:ascii="宋体" w:hAnsi="宋体"/>
          <w:b/>
          <w:kern w:val="2"/>
          <w:lang w:val="en-US" w:eastAsia="zh-CN"/>
        </w:rPr>
        <w:t>9</w:t>
      </w:r>
      <w:r>
        <w:rPr>
          <w:rFonts w:hint="eastAsia" w:ascii="宋体" w:hAnsi="宋体"/>
          <w:b/>
          <w:kern w:val="2"/>
        </w:rPr>
        <w:t>月</w:t>
      </w:r>
      <w:r>
        <w:rPr>
          <w:rFonts w:hint="eastAsia" w:ascii="宋体" w:hAnsi="宋体"/>
          <w:b/>
          <w:kern w:val="2"/>
          <w:lang w:val="en-US" w:eastAsia="zh-CN"/>
        </w:rPr>
        <w:t>29</w:t>
      </w:r>
      <w:r>
        <w:rPr>
          <w:rFonts w:hint="eastAsia" w:ascii="宋体" w:hAnsi="宋体"/>
          <w:b/>
          <w:kern w:val="2"/>
        </w:rPr>
        <w:t>日</w:t>
      </w:r>
      <w:bookmarkEnd w:id="0"/>
    </w:p>
    <w:p>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numPr>
          <w:ilvl w:val="0"/>
          <w:numId w:val="0"/>
        </w:numPr>
        <w:rPr>
          <w:rFonts w:hint="eastAsia" w:ascii="黑体" w:hAnsi="黑体" w:eastAsia="黑体" w:cs="黑体"/>
          <w:b/>
          <w:bCs/>
          <w:lang w:val="en-US" w:eastAsia="zh-CN"/>
        </w:rPr>
      </w:pPr>
      <w:bookmarkStart w:id="1" w:name="_Toc482279881"/>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1556"/>
        <w:gridCol w:w="2677"/>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序号</w:t>
            </w:r>
          </w:p>
        </w:tc>
        <w:tc>
          <w:tcPr>
            <w:tcW w:w="1556" w:type="dxa"/>
          </w:tcPr>
          <w:p>
            <w:pPr>
              <w:numPr>
                <w:ilvl w:val="0"/>
                <w:numId w:val="0"/>
              </w:numPr>
              <w:jc w:val="center"/>
              <w:rPr>
                <w:rFonts w:hint="default"/>
                <w:sz w:val="28"/>
                <w:szCs w:val="32"/>
                <w:vertAlign w:val="baseline"/>
                <w:lang w:val="en-US" w:eastAsia="zh-CN"/>
              </w:rPr>
            </w:pPr>
            <w:r>
              <w:rPr>
                <w:rFonts w:hint="default"/>
                <w:sz w:val="28"/>
                <w:szCs w:val="32"/>
                <w:vertAlign w:val="baseline"/>
                <w:lang w:val="en-US" w:eastAsia="zh-CN"/>
              </w:rPr>
              <w:t>工作内容</w:t>
            </w:r>
          </w:p>
        </w:tc>
        <w:tc>
          <w:tcPr>
            <w:tcW w:w="2677" w:type="dxa"/>
          </w:tcPr>
          <w:p>
            <w:pPr>
              <w:numPr>
                <w:ilvl w:val="0"/>
                <w:numId w:val="0"/>
              </w:numPr>
              <w:jc w:val="center"/>
              <w:rPr>
                <w:rFonts w:hint="default"/>
                <w:sz w:val="28"/>
                <w:szCs w:val="32"/>
                <w:vertAlign w:val="baseline"/>
                <w:lang w:val="en-US" w:eastAsia="zh-CN"/>
              </w:rPr>
            </w:pPr>
            <w:r>
              <w:rPr>
                <w:rFonts w:hint="default"/>
                <w:sz w:val="28"/>
                <w:szCs w:val="32"/>
                <w:vertAlign w:val="baseline"/>
                <w:lang w:val="en-US" w:eastAsia="zh-CN"/>
              </w:rPr>
              <w:t>规格型号</w:t>
            </w:r>
          </w:p>
        </w:tc>
        <w:tc>
          <w:tcPr>
            <w:tcW w:w="1705" w:type="dxa"/>
          </w:tcPr>
          <w:p>
            <w:pPr>
              <w:numPr>
                <w:ilvl w:val="0"/>
                <w:numId w:val="0"/>
              </w:numPr>
              <w:jc w:val="center"/>
              <w:rPr>
                <w:rFonts w:hint="default"/>
                <w:sz w:val="28"/>
                <w:szCs w:val="32"/>
                <w:vertAlign w:val="baseline"/>
                <w:lang w:val="en-US" w:eastAsia="zh-CN"/>
              </w:rPr>
            </w:pPr>
            <w:r>
              <w:rPr>
                <w:rFonts w:hint="default"/>
                <w:sz w:val="28"/>
                <w:szCs w:val="32"/>
                <w:vertAlign w:val="baseline"/>
                <w:lang w:val="en-US" w:eastAsia="zh-CN"/>
              </w:rPr>
              <w:t>单位</w:t>
            </w:r>
          </w:p>
        </w:tc>
        <w:tc>
          <w:tcPr>
            <w:tcW w:w="1705" w:type="dxa"/>
          </w:tcPr>
          <w:p>
            <w:pPr>
              <w:numPr>
                <w:ilvl w:val="0"/>
                <w:numId w:val="0"/>
              </w:numPr>
              <w:jc w:val="center"/>
              <w:rPr>
                <w:rFonts w:hint="default"/>
                <w:sz w:val="28"/>
                <w:szCs w:val="32"/>
                <w:vertAlign w:val="baseline"/>
                <w:lang w:val="en-US" w:eastAsia="zh-CN"/>
              </w:rPr>
            </w:pPr>
            <w:r>
              <w:rPr>
                <w:rFonts w:hint="default"/>
                <w:sz w:val="28"/>
                <w:szCs w:val="32"/>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83" w:type="dxa"/>
            <w:shd w:val="clear" w:color="auto" w:fill="auto"/>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w:t>
            </w:r>
          </w:p>
        </w:tc>
        <w:tc>
          <w:tcPr>
            <w:tcW w:w="1556" w:type="dxa"/>
            <w:shd w:val="clear" w:color="auto" w:fill="auto"/>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更换维修</w:t>
            </w:r>
          </w:p>
        </w:tc>
        <w:tc>
          <w:tcPr>
            <w:tcW w:w="2677" w:type="dxa"/>
            <w:shd w:val="clear" w:color="auto" w:fill="auto"/>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DN25管</w:t>
            </w:r>
          </w:p>
        </w:tc>
        <w:tc>
          <w:tcPr>
            <w:tcW w:w="1705" w:type="dxa"/>
            <w:shd w:val="clear" w:color="auto" w:fill="auto"/>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米</w:t>
            </w:r>
          </w:p>
        </w:tc>
        <w:tc>
          <w:tcPr>
            <w:tcW w:w="1705" w:type="dxa"/>
            <w:shd w:val="clear" w:color="auto" w:fill="auto"/>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83" w:type="dxa"/>
            <w:shd w:val="clear" w:color="auto" w:fill="auto"/>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2</w:t>
            </w:r>
          </w:p>
        </w:tc>
        <w:tc>
          <w:tcPr>
            <w:tcW w:w="1556" w:type="dxa"/>
            <w:shd w:val="clear" w:color="auto" w:fill="auto"/>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更换维修</w:t>
            </w:r>
          </w:p>
        </w:tc>
        <w:tc>
          <w:tcPr>
            <w:tcW w:w="2677" w:type="dxa"/>
            <w:shd w:val="clear" w:color="auto" w:fill="auto"/>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警铃</w:t>
            </w:r>
          </w:p>
        </w:tc>
        <w:tc>
          <w:tcPr>
            <w:tcW w:w="1705" w:type="dxa"/>
            <w:shd w:val="clear" w:color="auto" w:fill="auto"/>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个</w:t>
            </w:r>
          </w:p>
        </w:tc>
        <w:tc>
          <w:tcPr>
            <w:tcW w:w="1705" w:type="dxa"/>
            <w:shd w:val="clear" w:color="auto" w:fill="auto"/>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83" w:type="dxa"/>
            <w:shd w:val="clear" w:color="auto" w:fill="auto"/>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3</w:t>
            </w:r>
          </w:p>
        </w:tc>
        <w:tc>
          <w:tcPr>
            <w:tcW w:w="1556" w:type="dxa"/>
            <w:shd w:val="clear" w:color="auto" w:fill="auto"/>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更换维修</w:t>
            </w:r>
          </w:p>
        </w:tc>
        <w:tc>
          <w:tcPr>
            <w:tcW w:w="2677" w:type="dxa"/>
            <w:shd w:val="clear" w:color="auto" w:fill="auto"/>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压力表</w:t>
            </w:r>
          </w:p>
        </w:tc>
        <w:tc>
          <w:tcPr>
            <w:tcW w:w="1705" w:type="dxa"/>
            <w:shd w:val="clear" w:color="auto" w:fill="auto"/>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个</w:t>
            </w:r>
          </w:p>
        </w:tc>
        <w:tc>
          <w:tcPr>
            <w:tcW w:w="1705" w:type="dxa"/>
            <w:shd w:val="clear" w:color="auto" w:fill="auto"/>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83" w:type="dxa"/>
            <w:shd w:val="clear" w:color="auto" w:fill="auto"/>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4</w:t>
            </w:r>
          </w:p>
        </w:tc>
        <w:tc>
          <w:tcPr>
            <w:tcW w:w="1556" w:type="dxa"/>
            <w:shd w:val="clear" w:color="auto" w:fill="auto"/>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更换维修</w:t>
            </w:r>
          </w:p>
        </w:tc>
        <w:tc>
          <w:tcPr>
            <w:tcW w:w="2677" w:type="dxa"/>
            <w:shd w:val="clear" w:color="auto" w:fill="auto"/>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安全出口灯</w:t>
            </w:r>
          </w:p>
        </w:tc>
        <w:tc>
          <w:tcPr>
            <w:tcW w:w="1705" w:type="dxa"/>
            <w:shd w:val="clear" w:color="auto" w:fill="auto"/>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个</w:t>
            </w:r>
          </w:p>
        </w:tc>
        <w:tc>
          <w:tcPr>
            <w:tcW w:w="1705" w:type="dxa"/>
            <w:shd w:val="clear" w:color="auto" w:fill="auto"/>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83"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5</w:t>
            </w:r>
          </w:p>
        </w:tc>
        <w:tc>
          <w:tcPr>
            <w:tcW w:w="1556"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更换维修</w:t>
            </w:r>
          </w:p>
        </w:tc>
        <w:tc>
          <w:tcPr>
            <w:tcW w:w="2677"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应急灯</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个</w:t>
            </w:r>
          </w:p>
        </w:tc>
        <w:tc>
          <w:tcPr>
            <w:tcW w:w="1705"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3"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6</w:t>
            </w:r>
          </w:p>
        </w:tc>
        <w:tc>
          <w:tcPr>
            <w:tcW w:w="1556"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更换维修</w:t>
            </w:r>
          </w:p>
        </w:tc>
        <w:tc>
          <w:tcPr>
            <w:tcW w:w="2677"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吸顶灯</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个</w:t>
            </w:r>
          </w:p>
        </w:tc>
        <w:tc>
          <w:tcPr>
            <w:tcW w:w="1705"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83"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7</w:t>
            </w:r>
          </w:p>
        </w:tc>
        <w:tc>
          <w:tcPr>
            <w:tcW w:w="1556"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更换维修</w:t>
            </w:r>
          </w:p>
        </w:tc>
        <w:tc>
          <w:tcPr>
            <w:tcW w:w="2677"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烟感</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个</w:t>
            </w:r>
          </w:p>
        </w:tc>
        <w:tc>
          <w:tcPr>
            <w:tcW w:w="1705"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83"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8</w:t>
            </w:r>
          </w:p>
        </w:tc>
        <w:tc>
          <w:tcPr>
            <w:tcW w:w="1556"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更换维修</w:t>
            </w:r>
          </w:p>
        </w:tc>
        <w:tc>
          <w:tcPr>
            <w:tcW w:w="2677"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温感</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个</w:t>
            </w:r>
          </w:p>
        </w:tc>
        <w:tc>
          <w:tcPr>
            <w:tcW w:w="1705"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3"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9</w:t>
            </w:r>
          </w:p>
        </w:tc>
        <w:tc>
          <w:tcPr>
            <w:tcW w:w="1556"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更换维修</w:t>
            </w:r>
          </w:p>
        </w:tc>
        <w:tc>
          <w:tcPr>
            <w:tcW w:w="2677"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输入输出模块</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个</w:t>
            </w:r>
          </w:p>
        </w:tc>
        <w:tc>
          <w:tcPr>
            <w:tcW w:w="1705"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3"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10</w:t>
            </w:r>
          </w:p>
        </w:tc>
        <w:tc>
          <w:tcPr>
            <w:tcW w:w="1556"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更换维修</w:t>
            </w:r>
          </w:p>
        </w:tc>
        <w:tc>
          <w:tcPr>
            <w:tcW w:w="2677"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消火栓按钮</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个</w:t>
            </w:r>
          </w:p>
        </w:tc>
        <w:tc>
          <w:tcPr>
            <w:tcW w:w="1705"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3"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11</w:t>
            </w:r>
          </w:p>
        </w:tc>
        <w:tc>
          <w:tcPr>
            <w:tcW w:w="1556"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更换维修</w:t>
            </w:r>
          </w:p>
        </w:tc>
        <w:tc>
          <w:tcPr>
            <w:tcW w:w="2677"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手报</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个</w:t>
            </w:r>
          </w:p>
        </w:tc>
        <w:tc>
          <w:tcPr>
            <w:tcW w:w="1705"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3"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12</w:t>
            </w:r>
          </w:p>
        </w:tc>
        <w:tc>
          <w:tcPr>
            <w:tcW w:w="1556"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更换维修</w:t>
            </w:r>
          </w:p>
        </w:tc>
        <w:tc>
          <w:tcPr>
            <w:tcW w:w="2677"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消防电话</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个</w:t>
            </w:r>
          </w:p>
        </w:tc>
        <w:tc>
          <w:tcPr>
            <w:tcW w:w="1705"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83"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13</w:t>
            </w:r>
          </w:p>
        </w:tc>
        <w:tc>
          <w:tcPr>
            <w:tcW w:w="1556"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钢瓶检测</w:t>
            </w:r>
          </w:p>
        </w:tc>
        <w:tc>
          <w:tcPr>
            <w:tcW w:w="26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sz w:val="28"/>
                <w:szCs w:val="32"/>
                <w:vertAlign w:val="baseline"/>
                <w:lang w:val="en-US" w:eastAsia="zh-CN"/>
              </w:rPr>
            </w:pPr>
            <w:r>
              <w:rPr>
                <w:rFonts w:hint="eastAsia"/>
                <w:sz w:val="28"/>
                <w:szCs w:val="32"/>
                <w:vertAlign w:val="baseline"/>
                <w:lang w:val="en-US" w:eastAsia="zh-CN"/>
              </w:rPr>
              <w:t>高配间、网络机房内七氟丙烷消防钢瓶检测</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个</w:t>
            </w:r>
          </w:p>
        </w:tc>
        <w:tc>
          <w:tcPr>
            <w:tcW w:w="1705"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3"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14</w:t>
            </w:r>
          </w:p>
        </w:tc>
        <w:tc>
          <w:tcPr>
            <w:tcW w:w="1556"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气体充装</w:t>
            </w:r>
          </w:p>
        </w:tc>
        <w:tc>
          <w:tcPr>
            <w:tcW w:w="26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sz w:val="28"/>
                <w:szCs w:val="32"/>
                <w:vertAlign w:val="baseline"/>
                <w:lang w:val="en-US" w:eastAsia="zh-CN"/>
              </w:rPr>
            </w:pPr>
            <w:r>
              <w:rPr>
                <w:rFonts w:hint="eastAsia"/>
                <w:sz w:val="28"/>
                <w:szCs w:val="32"/>
                <w:vertAlign w:val="baseline"/>
                <w:lang w:val="en-US" w:eastAsia="zh-CN"/>
              </w:rPr>
              <w:t>高配间、网络机房七氟丙烷气体灭火器气体充装</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瓶</w:t>
            </w:r>
          </w:p>
        </w:tc>
        <w:tc>
          <w:tcPr>
            <w:tcW w:w="1705"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3" w:type="dxa"/>
          </w:tcPr>
          <w:p>
            <w:pPr>
              <w:numPr>
                <w:ilvl w:val="0"/>
                <w:numId w:val="0"/>
              </w:numPr>
              <w:jc w:val="center"/>
              <w:rPr>
                <w:rFonts w:hint="default"/>
                <w:sz w:val="28"/>
                <w:szCs w:val="32"/>
                <w:vertAlign w:val="baseline"/>
                <w:lang w:val="en-US" w:eastAsia="zh-CN"/>
              </w:rPr>
            </w:pPr>
          </w:p>
        </w:tc>
        <w:tc>
          <w:tcPr>
            <w:tcW w:w="1556" w:type="dxa"/>
          </w:tcPr>
          <w:p>
            <w:pPr>
              <w:numPr>
                <w:ilvl w:val="0"/>
                <w:numId w:val="0"/>
              </w:numPr>
              <w:jc w:val="center"/>
              <w:rPr>
                <w:rFonts w:hint="default"/>
                <w:sz w:val="28"/>
                <w:szCs w:val="32"/>
                <w:vertAlign w:val="baseline"/>
                <w:lang w:val="en-US" w:eastAsia="zh-CN"/>
              </w:rPr>
            </w:pPr>
          </w:p>
        </w:tc>
        <w:tc>
          <w:tcPr>
            <w:tcW w:w="2677" w:type="dxa"/>
          </w:tcPr>
          <w:p>
            <w:pPr>
              <w:numPr>
                <w:ilvl w:val="0"/>
                <w:numId w:val="0"/>
              </w:numPr>
              <w:jc w:val="center"/>
              <w:rPr>
                <w:rFonts w:hint="default"/>
                <w:sz w:val="28"/>
                <w:szCs w:val="32"/>
                <w:vertAlign w:val="baseline"/>
                <w:lang w:val="en-US" w:eastAsia="zh-CN"/>
              </w:rPr>
            </w:pPr>
          </w:p>
        </w:tc>
        <w:tc>
          <w:tcPr>
            <w:tcW w:w="1705" w:type="dxa"/>
          </w:tcPr>
          <w:p>
            <w:pPr>
              <w:numPr>
                <w:ilvl w:val="0"/>
                <w:numId w:val="0"/>
              </w:numPr>
              <w:jc w:val="center"/>
              <w:rPr>
                <w:rFonts w:hint="default"/>
                <w:sz w:val="28"/>
                <w:szCs w:val="32"/>
                <w:vertAlign w:val="baseline"/>
                <w:lang w:val="en-US" w:eastAsia="zh-CN"/>
              </w:rPr>
            </w:pPr>
          </w:p>
        </w:tc>
        <w:tc>
          <w:tcPr>
            <w:tcW w:w="1705" w:type="dxa"/>
          </w:tcPr>
          <w:p>
            <w:pPr>
              <w:numPr>
                <w:ilvl w:val="0"/>
                <w:numId w:val="0"/>
              </w:numPr>
              <w:jc w:val="center"/>
              <w:rPr>
                <w:rFonts w:hint="default"/>
                <w:sz w:val="28"/>
                <w:szCs w:val="32"/>
                <w:vertAlign w:val="baseline"/>
                <w:lang w:val="en-US" w:eastAsia="zh-CN"/>
              </w:rPr>
            </w:pPr>
          </w:p>
        </w:tc>
      </w:tr>
    </w:tbl>
    <w:p>
      <w:pPr>
        <w:pStyle w:val="5"/>
        <w:snapToGrid w:val="0"/>
        <w:spacing w:before="120" w:after="120" w:line="440" w:lineRule="exact"/>
        <w:rPr>
          <w:rFonts w:hint="eastAsia" w:hAnsi="宋体"/>
          <w:b/>
          <w:bCs/>
          <w:sz w:val="24"/>
          <w:szCs w:val="24"/>
        </w:rPr>
      </w:pPr>
    </w:p>
    <w:p>
      <w:pPr>
        <w:pStyle w:val="5"/>
        <w:snapToGrid w:val="0"/>
        <w:spacing w:before="120" w:after="120" w:line="440" w:lineRule="exact"/>
        <w:rPr>
          <w:rFonts w:hint="eastAsia" w:hAnsi="宋体"/>
          <w:b/>
          <w:bCs/>
          <w:sz w:val="24"/>
          <w:szCs w:val="24"/>
        </w:rPr>
      </w:pPr>
    </w:p>
    <w:p>
      <w:pPr>
        <w:pStyle w:val="5"/>
        <w:snapToGrid w:val="0"/>
        <w:spacing w:before="120" w:after="120" w:line="440" w:lineRule="exact"/>
        <w:rPr>
          <w:rFonts w:hint="eastAsia" w:hAnsi="宋体"/>
          <w:b/>
          <w:bCs/>
          <w:sz w:val="24"/>
          <w:szCs w:val="24"/>
        </w:rPr>
      </w:pPr>
      <w:r>
        <w:rPr>
          <w:rFonts w:hint="eastAsia" w:hAnsi="宋体"/>
          <w:b/>
          <w:bCs/>
          <w:sz w:val="24"/>
          <w:szCs w:val="24"/>
        </w:rPr>
        <w:t>重要说明:</w:t>
      </w:r>
    </w:p>
    <w:p>
      <w:pPr>
        <w:pStyle w:val="5"/>
        <w:snapToGrid w:val="0"/>
        <w:spacing w:before="120" w:after="120" w:line="440" w:lineRule="exact"/>
        <w:rPr>
          <w:rFonts w:hint="eastAsia" w:hAnsi="宋体"/>
          <w:b/>
          <w:bCs/>
          <w:sz w:val="24"/>
          <w:szCs w:val="24"/>
          <w:lang w:val="en-US" w:eastAsia="zh-CN"/>
        </w:rPr>
      </w:pPr>
      <w:r>
        <w:rPr>
          <w:rFonts w:hint="eastAsia" w:hAnsi="宋体"/>
          <w:b/>
          <w:bCs/>
          <w:sz w:val="24"/>
          <w:szCs w:val="24"/>
          <w:lang w:val="en-US" w:eastAsia="zh-CN"/>
        </w:rPr>
        <w:t xml:space="preserve"> 一、本项目的特定资格要求：</w:t>
      </w:r>
    </w:p>
    <w:p>
      <w:pPr>
        <w:pStyle w:val="5"/>
        <w:snapToGrid w:val="0"/>
        <w:spacing w:before="120" w:after="120" w:line="440" w:lineRule="exact"/>
        <w:rPr>
          <w:rFonts w:hint="eastAsia" w:hAnsi="宋体"/>
          <w:b/>
          <w:bCs/>
          <w:sz w:val="24"/>
          <w:szCs w:val="24"/>
          <w:lang w:val="en-US" w:eastAsia="zh-CN"/>
        </w:rPr>
      </w:pPr>
      <w:r>
        <w:rPr>
          <w:rFonts w:hint="eastAsia" w:hAnsi="宋体"/>
          <w:b/>
          <w:bCs/>
          <w:sz w:val="24"/>
          <w:szCs w:val="24"/>
          <w:lang w:val="en-US" w:eastAsia="zh-CN"/>
        </w:rPr>
        <w:t>（1）供应商须具备消防设施工程专业承包二级及以上资质；</w:t>
      </w:r>
    </w:p>
    <w:p>
      <w:pPr>
        <w:pStyle w:val="5"/>
        <w:snapToGrid w:val="0"/>
        <w:spacing w:before="120" w:after="120" w:line="440" w:lineRule="exact"/>
        <w:rPr>
          <w:rFonts w:hint="eastAsia" w:hAnsi="宋体"/>
          <w:b/>
          <w:bCs/>
          <w:sz w:val="24"/>
          <w:szCs w:val="24"/>
          <w:lang w:val="en-US" w:eastAsia="zh-CN"/>
        </w:rPr>
      </w:pPr>
      <w:r>
        <w:rPr>
          <w:rFonts w:hint="eastAsia" w:hAnsi="宋体"/>
          <w:b/>
          <w:bCs/>
          <w:sz w:val="24"/>
          <w:szCs w:val="24"/>
          <w:lang w:val="en-US" w:eastAsia="zh-CN"/>
        </w:rPr>
        <w:t>（2）项目负责人须具备一级注册消防工程师、机电工程专业贰级以上（含贰级）注册建造师，并具备有效的安全生产考核合格证书，以上证书需注册在本单位(提供相关证明材料）；</w:t>
      </w:r>
    </w:p>
    <w:p>
      <w:pPr>
        <w:pStyle w:val="5"/>
        <w:snapToGrid w:val="0"/>
        <w:spacing w:before="120" w:after="120" w:line="440" w:lineRule="exact"/>
        <w:rPr>
          <w:rFonts w:hint="eastAsia" w:hAnsi="宋体"/>
          <w:b/>
          <w:bCs/>
          <w:sz w:val="24"/>
          <w:szCs w:val="24"/>
          <w:lang w:val="en-US" w:eastAsia="zh-CN"/>
        </w:rPr>
      </w:pPr>
      <w:r>
        <w:rPr>
          <w:rFonts w:hint="eastAsia" w:hAnsi="宋体"/>
          <w:b/>
          <w:bCs/>
          <w:sz w:val="24"/>
          <w:szCs w:val="24"/>
          <w:lang w:val="en-US" w:eastAsia="zh-CN"/>
        </w:rPr>
        <w:t>（3）法定代表人为同一个人的两个及两个以上法人，母公司、全资子公司及其控股公司，都不得在同一采购项目相同标段中同时投标，一经发现，将视同围标处理。</w:t>
      </w:r>
    </w:p>
    <w:p>
      <w:pPr>
        <w:pStyle w:val="5"/>
        <w:snapToGrid w:val="0"/>
        <w:spacing w:before="120" w:after="120" w:line="440" w:lineRule="exact"/>
        <w:rPr>
          <w:rFonts w:hint="eastAsia" w:hAnsi="宋体"/>
          <w:b/>
          <w:bCs/>
          <w:sz w:val="24"/>
          <w:szCs w:val="24"/>
          <w:lang w:val="en-US" w:eastAsia="zh-CN"/>
        </w:rPr>
      </w:pPr>
      <w:r>
        <w:rPr>
          <w:rFonts w:hint="eastAsia" w:hAnsi="宋体"/>
          <w:b/>
          <w:bCs/>
          <w:sz w:val="24"/>
          <w:szCs w:val="24"/>
          <w:lang w:val="en-US" w:eastAsia="zh-CN"/>
        </w:rPr>
        <w:t>二、验收要求：</w:t>
      </w:r>
    </w:p>
    <w:p>
      <w:pPr>
        <w:pStyle w:val="5"/>
        <w:snapToGrid w:val="0"/>
        <w:spacing w:before="120" w:after="120" w:line="440" w:lineRule="exact"/>
        <w:ind w:firstLine="482" w:firstLineChars="200"/>
        <w:rPr>
          <w:rFonts w:hint="eastAsia" w:hAnsi="宋体"/>
          <w:b/>
          <w:bCs/>
          <w:sz w:val="24"/>
          <w:szCs w:val="24"/>
          <w:lang w:val="en-US" w:eastAsia="zh-CN"/>
        </w:rPr>
      </w:pPr>
      <w:r>
        <w:rPr>
          <w:rFonts w:hint="eastAsia" w:hAnsi="宋体"/>
          <w:b/>
          <w:bCs/>
          <w:sz w:val="24"/>
          <w:szCs w:val="24"/>
          <w:lang w:val="en-US" w:eastAsia="zh-CN"/>
        </w:rPr>
        <w:t>成交供应商必须按采购文件要求施工，如改造后的设施达不到消防要求，采购人有权拒绝验收，由此产生的损失由成交供应商自行承担。给采购方带来损失的，采购方将追究成交人的经济和法律责任。</w:t>
      </w:r>
    </w:p>
    <w:p>
      <w:pPr>
        <w:pStyle w:val="5"/>
        <w:snapToGrid w:val="0"/>
        <w:spacing w:before="120" w:after="120" w:line="440" w:lineRule="exact"/>
        <w:ind w:firstLine="482" w:firstLineChars="200"/>
        <w:rPr>
          <w:rFonts w:hint="eastAsia" w:hAnsi="宋体"/>
          <w:b/>
          <w:bCs/>
          <w:sz w:val="24"/>
          <w:szCs w:val="24"/>
          <w:lang w:val="en-US" w:eastAsia="zh-CN"/>
        </w:rPr>
      </w:pPr>
      <w:r>
        <w:rPr>
          <w:rFonts w:hint="eastAsia" w:hAnsi="宋体"/>
          <w:b/>
          <w:bCs/>
          <w:sz w:val="24"/>
          <w:szCs w:val="24"/>
          <w:lang w:val="en-US" w:eastAsia="zh-CN"/>
        </w:rPr>
        <w:t>其中气体灭火器充装须符合：</w:t>
      </w:r>
    </w:p>
    <w:p>
      <w:pPr>
        <w:pStyle w:val="5"/>
        <w:snapToGrid w:val="0"/>
        <w:spacing w:before="120" w:after="120" w:line="440" w:lineRule="exact"/>
        <w:ind w:firstLine="482" w:firstLineChars="200"/>
        <w:rPr>
          <w:rFonts w:hint="eastAsia" w:hAnsi="宋体"/>
          <w:b/>
          <w:bCs/>
          <w:sz w:val="24"/>
          <w:szCs w:val="24"/>
          <w:lang w:val="en-US" w:eastAsia="zh-CN"/>
        </w:rPr>
      </w:pPr>
      <w:r>
        <w:rPr>
          <w:rFonts w:hint="eastAsia" w:hAnsi="宋体"/>
          <w:b/>
          <w:bCs/>
          <w:sz w:val="24"/>
          <w:szCs w:val="24"/>
          <w:lang w:val="en-US" w:eastAsia="zh-CN"/>
        </w:rPr>
        <w:t>1．《气体灭火系统施工及验收规范》（GB50263-2007）</w:t>
      </w:r>
    </w:p>
    <w:p>
      <w:pPr>
        <w:pStyle w:val="5"/>
        <w:snapToGrid w:val="0"/>
        <w:spacing w:before="120" w:after="120" w:line="440" w:lineRule="exact"/>
        <w:ind w:firstLine="482" w:firstLineChars="200"/>
        <w:rPr>
          <w:rFonts w:hint="eastAsia" w:hAnsi="宋体"/>
          <w:b/>
          <w:bCs/>
          <w:sz w:val="24"/>
          <w:szCs w:val="24"/>
          <w:lang w:val="en-US" w:eastAsia="zh-CN"/>
        </w:rPr>
      </w:pPr>
      <w:r>
        <w:rPr>
          <w:rFonts w:hint="eastAsia" w:hAnsi="宋体"/>
          <w:b/>
          <w:bCs/>
          <w:sz w:val="24"/>
          <w:szCs w:val="24"/>
          <w:lang w:val="en-US" w:eastAsia="zh-CN"/>
        </w:rPr>
        <w:t>2．《GB13075-1999钢质焊接气瓶定期检验与评定》</w:t>
      </w:r>
    </w:p>
    <w:p>
      <w:pPr>
        <w:pStyle w:val="5"/>
        <w:snapToGrid w:val="0"/>
        <w:spacing w:before="120" w:after="120" w:line="440" w:lineRule="exact"/>
        <w:ind w:firstLine="482" w:firstLineChars="200"/>
        <w:rPr>
          <w:rFonts w:hint="eastAsia" w:hAnsi="宋体"/>
          <w:b/>
          <w:bCs/>
          <w:sz w:val="24"/>
          <w:szCs w:val="24"/>
          <w:lang w:val="en-US" w:eastAsia="zh-CN"/>
        </w:rPr>
      </w:pPr>
      <w:r>
        <w:rPr>
          <w:rFonts w:hint="eastAsia" w:hAnsi="宋体"/>
          <w:b/>
          <w:bCs/>
          <w:sz w:val="24"/>
          <w:szCs w:val="24"/>
          <w:lang w:val="en-US" w:eastAsia="zh-CN"/>
        </w:rPr>
        <w:t>3．《GA400-2002 气体灭火系统及零部件性能要求和试验方法》</w:t>
      </w:r>
    </w:p>
    <w:p>
      <w:pPr>
        <w:pStyle w:val="5"/>
        <w:snapToGrid w:val="0"/>
        <w:spacing w:before="120" w:after="120" w:line="440" w:lineRule="exact"/>
        <w:ind w:firstLine="482" w:firstLineChars="200"/>
        <w:rPr>
          <w:rFonts w:hint="eastAsia" w:hAnsi="宋体"/>
          <w:b/>
          <w:bCs/>
          <w:sz w:val="24"/>
          <w:szCs w:val="24"/>
          <w:lang w:val="en-US" w:eastAsia="zh-CN"/>
        </w:rPr>
      </w:pPr>
      <w:r>
        <w:rPr>
          <w:rFonts w:hint="eastAsia" w:hAnsi="宋体"/>
          <w:b/>
          <w:bCs/>
          <w:sz w:val="24"/>
          <w:szCs w:val="24"/>
          <w:lang w:val="en-US" w:eastAsia="zh-CN"/>
        </w:rPr>
        <w:t>4.《TSG23-2021气瓶安全监察规程》</w:t>
      </w:r>
    </w:p>
    <w:p>
      <w:pPr>
        <w:pStyle w:val="5"/>
        <w:snapToGrid w:val="0"/>
        <w:spacing w:before="120" w:after="120" w:line="440" w:lineRule="exact"/>
        <w:ind w:firstLine="482" w:firstLineChars="200"/>
        <w:rPr>
          <w:rFonts w:hint="eastAsia" w:hAnsi="宋体"/>
          <w:b/>
          <w:bCs/>
          <w:sz w:val="24"/>
          <w:szCs w:val="24"/>
          <w:lang w:val="en-US" w:eastAsia="zh-CN"/>
        </w:rPr>
      </w:pPr>
      <w:r>
        <w:rPr>
          <w:rFonts w:hint="eastAsia" w:hAnsi="宋体"/>
          <w:b/>
          <w:bCs/>
          <w:sz w:val="24"/>
          <w:szCs w:val="24"/>
          <w:lang w:val="en-US" w:eastAsia="zh-CN"/>
        </w:rPr>
        <w:t>5.《GB14194-2006永久气体气瓶充装规定》</w:t>
      </w:r>
    </w:p>
    <w:p>
      <w:pPr>
        <w:pStyle w:val="5"/>
        <w:snapToGrid w:val="0"/>
        <w:spacing w:before="120" w:after="120" w:line="440" w:lineRule="exact"/>
        <w:ind w:firstLine="482" w:firstLineChars="200"/>
        <w:rPr>
          <w:rFonts w:hint="eastAsia" w:hAnsi="宋体"/>
          <w:b/>
          <w:bCs/>
          <w:sz w:val="24"/>
          <w:szCs w:val="24"/>
          <w:lang w:val="en-US" w:eastAsia="zh-CN"/>
        </w:rPr>
      </w:pPr>
      <w:r>
        <w:rPr>
          <w:rFonts w:hint="eastAsia" w:hAnsi="宋体"/>
          <w:b/>
          <w:bCs/>
          <w:sz w:val="24"/>
          <w:szCs w:val="24"/>
          <w:lang w:val="en-US" w:eastAsia="zh-CN"/>
        </w:rPr>
        <w:t>所有消防产品需使用与消防主机同一品牌，供货时需提供合格检验报告、3C证明、产品合格证明。</w:t>
      </w:r>
    </w:p>
    <w:p>
      <w:pPr>
        <w:pStyle w:val="5"/>
        <w:snapToGrid w:val="0"/>
        <w:spacing w:before="120" w:after="120" w:line="440" w:lineRule="exact"/>
        <w:rPr>
          <w:rFonts w:hint="eastAsia" w:hAnsi="宋体"/>
          <w:b/>
          <w:bCs/>
          <w:sz w:val="24"/>
          <w:szCs w:val="24"/>
          <w:lang w:val="en-US" w:eastAsia="zh-CN"/>
        </w:rPr>
      </w:pPr>
      <w:r>
        <w:rPr>
          <w:rFonts w:hint="eastAsia" w:hAnsi="宋体"/>
          <w:b/>
          <w:bCs/>
          <w:sz w:val="24"/>
          <w:szCs w:val="24"/>
          <w:lang w:val="en-US" w:eastAsia="zh-CN"/>
        </w:rPr>
        <w:t>三、其他：</w:t>
      </w:r>
    </w:p>
    <w:p>
      <w:pPr>
        <w:pStyle w:val="5"/>
        <w:snapToGrid w:val="0"/>
        <w:spacing w:before="120" w:after="120" w:line="440" w:lineRule="exact"/>
        <w:ind w:firstLine="482" w:firstLineChars="200"/>
        <w:rPr>
          <w:rFonts w:hint="eastAsia" w:hAnsi="宋体"/>
          <w:b/>
          <w:bCs/>
          <w:sz w:val="24"/>
          <w:szCs w:val="24"/>
          <w:lang w:val="en-US" w:eastAsia="zh-CN"/>
        </w:rPr>
      </w:pPr>
      <w:r>
        <w:rPr>
          <w:rFonts w:hint="eastAsia" w:hAnsi="宋体"/>
          <w:b/>
          <w:bCs/>
          <w:sz w:val="24"/>
          <w:szCs w:val="24"/>
          <w:lang w:val="en-US" w:eastAsia="zh-CN"/>
        </w:rPr>
        <w:t>响应报价应包括议价文件所确定的该项目的全部内容，包括响应及完成委托工作所需的一切费用，包含但不限于如人工、专用设备及其备品、备件、易耗品耗材、专用工具、税费、运输、售后服务及相关劳务支出等工作所发生的全部费用以及供应商企业利润、税金和政策性文件规定及合同包含的所有风险、责任，即响应本采购文件规定的各项应有费用。</w:t>
      </w:r>
    </w:p>
    <w:p>
      <w:pPr>
        <w:pStyle w:val="5"/>
        <w:snapToGrid w:val="0"/>
        <w:spacing w:before="120" w:after="120" w:line="440" w:lineRule="exact"/>
        <w:ind w:firstLine="482" w:firstLineChars="200"/>
        <w:rPr>
          <w:rFonts w:hint="default" w:hAnsi="宋体"/>
          <w:b/>
          <w:bCs/>
          <w:sz w:val="24"/>
          <w:szCs w:val="24"/>
          <w:lang w:val="en-US" w:eastAsia="zh-CN"/>
        </w:rPr>
      </w:pPr>
      <w:r>
        <w:rPr>
          <w:rFonts w:hint="eastAsia" w:hAnsi="宋体"/>
          <w:b/>
          <w:bCs/>
          <w:sz w:val="24"/>
          <w:szCs w:val="24"/>
          <w:lang w:val="en-US" w:eastAsia="zh-CN"/>
        </w:rPr>
        <w:t>成交人需确保运输、施工安全，不得干扰采购方师生正常工作、学习、生活秩序，承担本项目实施过程中的一切安全责任。</w:t>
      </w:r>
    </w:p>
    <w:p>
      <w:pPr>
        <w:pStyle w:val="5"/>
        <w:snapToGrid w:val="0"/>
        <w:spacing w:before="120" w:after="120" w:line="440" w:lineRule="exact"/>
        <w:ind w:firstLine="481"/>
        <w:rPr>
          <w:rFonts w:hint="eastAsia" w:hAnsi="宋体"/>
          <w:b/>
          <w:bCs/>
          <w:color w:val="FF0000"/>
          <w:sz w:val="24"/>
          <w:szCs w:val="24"/>
          <w:lang w:val="en-US" w:eastAsia="zh-CN"/>
        </w:rPr>
      </w:pPr>
      <w:r>
        <w:rPr>
          <w:rFonts w:hint="eastAsia" w:hAnsi="宋体"/>
          <w:b/>
          <w:bCs/>
          <w:color w:val="FF0000"/>
          <w:sz w:val="24"/>
          <w:szCs w:val="24"/>
          <w:lang w:val="en-US" w:eastAsia="zh-CN"/>
        </w:rPr>
        <w:t>潜在供应商于2024年10月8日上午8:00-11:00或下午14:00-17:00至南通开发区星湖小学查勘现场。现场联系人：徐老师，联系方式：13962741259。如不查勘现场而投标，后果自负。</w:t>
      </w:r>
    </w:p>
    <w:p>
      <w:pPr>
        <w:pStyle w:val="5"/>
        <w:snapToGrid w:val="0"/>
        <w:spacing w:before="120" w:after="120" w:line="440" w:lineRule="exact"/>
        <w:ind w:firstLine="481"/>
        <w:rPr>
          <w:rFonts w:hint="default" w:hAnsi="宋体"/>
          <w:b/>
          <w:bCs/>
          <w:color w:val="FF0000"/>
          <w:sz w:val="24"/>
          <w:szCs w:val="24"/>
          <w:lang w:val="en-US" w:eastAsia="zh-CN"/>
        </w:rPr>
      </w:pPr>
      <w:r>
        <w:rPr>
          <w:rFonts w:hint="eastAsia" w:hAnsi="宋体"/>
          <w:b/>
          <w:bCs/>
          <w:color w:val="FF0000"/>
          <w:sz w:val="24"/>
          <w:szCs w:val="24"/>
          <w:lang w:val="en-US" w:eastAsia="zh-CN"/>
        </w:rPr>
        <w:t>所有维修项目需在2024年10月15</w:t>
      </w:r>
      <w:bookmarkStart w:id="2" w:name="_GoBack"/>
      <w:bookmarkEnd w:id="2"/>
      <w:r>
        <w:rPr>
          <w:rFonts w:hint="eastAsia" w:hAnsi="宋体"/>
          <w:b/>
          <w:bCs/>
          <w:color w:val="FF0000"/>
          <w:sz w:val="24"/>
          <w:szCs w:val="24"/>
          <w:lang w:val="en-US" w:eastAsia="zh-CN"/>
        </w:rPr>
        <w:t>日前维修完成。</w:t>
      </w: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eastAsia" w:ascii="宋体" w:hAnsi="宋体" w:eastAsia="宋体" w:cs="宋体"/>
          <w:color w:val="000000"/>
          <w:kern w:val="0"/>
          <w:sz w:val="24"/>
          <w:szCs w:val="24"/>
          <w:u w:val="single"/>
          <w:lang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eastAsia="zh-CN"/>
        </w:rPr>
        <w:t>南通开发区星湖小学</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2"/>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南通开发区星湖小学消防设备维修项目（二次）</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hint="eastAsia" w:ascii="宋体" w:hAnsi="宋体" w:eastAsia="宋体" w:cs="宋体"/>
          <w:sz w:val="24"/>
          <w:szCs w:val="24"/>
          <w:u w:val="single"/>
          <w:lang w:val="en-US" w:eastAsia="zh-CN"/>
        </w:rPr>
        <w:t>24</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eastAsia="zh-CN"/>
        </w:rPr>
        <w:t>南通开发区星湖小学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（1）所有设备安装调试完成，经验收合格后，一周内支付</w:t>
      </w:r>
      <w:r>
        <w:rPr>
          <w:rFonts w:hint="eastAsia" w:ascii="宋体" w:hAnsi="宋体" w:eastAsia="宋体" w:cs="新宋体"/>
          <w:sz w:val="24"/>
          <w:szCs w:val="24"/>
          <w:lang w:val="en-US" w:eastAsia="zh-CN"/>
        </w:rPr>
        <w:t>95</w:t>
      </w:r>
      <w:r>
        <w:rPr>
          <w:rFonts w:hint="eastAsia" w:ascii="宋体" w:hAnsi="宋体" w:eastAsia="宋体" w:cs="新宋体"/>
          <w:sz w:val="24"/>
          <w:szCs w:val="24"/>
        </w:rPr>
        <w:t>%的合同价款；</w:t>
      </w:r>
      <w:r>
        <w:rPr>
          <w:rFonts w:hint="eastAsia" w:ascii="宋体" w:hAnsi="宋体" w:eastAsia="宋体" w:cs="新宋体"/>
          <w:sz w:val="24"/>
          <w:szCs w:val="24"/>
          <w:lang w:val="en-US" w:eastAsia="zh-CN"/>
        </w:rPr>
        <w:t>免费质保期满后，如质保期内无质量或服务问题，</w:t>
      </w:r>
      <w:r>
        <w:rPr>
          <w:rFonts w:hint="eastAsia" w:ascii="宋体" w:hAnsi="宋体" w:eastAsia="宋体" w:cs="新宋体"/>
          <w:sz w:val="24"/>
          <w:szCs w:val="24"/>
        </w:rPr>
        <w:t>一周内付至合同价款的100%</w:t>
      </w:r>
      <w:r>
        <w:rPr>
          <w:rFonts w:hint="eastAsia" w:ascii="宋体" w:hAnsi="宋体" w:eastAsia="宋体" w:cs="宋体"/>
          <w:bCs/>
          <w:sz w:val="24"/>
          <w:szCs w:val="24"/>
        </w:rPr>
        <w:t>。</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w:t>
      </w:r>
      <w:r>
        <w:rPr>
          <w:rFonts w:hint="eastAsia" w:ascii="宋体" w:hAnsi="宋体" w:eastAsia="宋体" w:cs="新宋体"/>
          <w:sz w:val="24"/>
          <w:szCs w:val="24"/>
          <w:u w:val="single"/>
          <w:lang w:val="en-US" w:eastAsia="zh-CN"/>
        </w:rPr>
        <w:t>壹</w:t>
      </w:r>
      <w:r>
        <w:rPr>
          <w:rFonts w:hint="eastAsia" w:ascii="宋体" w:hAnsi="宋体" w:eastAsia="宋体" w:cs="新宋体"/>
          <w:sz w:val="24"/>
          <w:szCs w:val="24"/>
          <w:u w:val="single"/>
        </w:rPr>
        <w:t xml:space="preserve">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3"/>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3"/>
              <w:adjustRightInd w:val="0"/>
              <w:snapToGrid w:val="0"/>
              <w:spacing w:line="300" w:lineRule="auto"/>
              <w:rPr>
                <w:rFonts w:ascii="宋体" w:hAnsi="宋体" w:eastAsia="宋体" w:cs="宋体"/>
                <w:kern w:val="2"/>
                <w:sz w:val="24"/>
                <w:szCs w:val="24"/>
              </w:rPr>
            </w:pPr>
          </w:p>
        </w:tc>
        <w:tc>
          <w:tcPr>
            <w:tcW w:w="2094" w:type="pct"/>
            <w:vAlign w:val="center"/>
          </w:tcPr>
          <w:p>
            <w:pPr>
              <w:pStyle w:val="3"/>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9"/>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3"/>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hint="eastAsia" w:ascii="宋体" w:hAnsi="宋体" w:eastAsia="宋体"/>
          <w:sz w:val="24"/>
          <w:szCs w:val="24"/>
          <w:lang w:val="en-US" w:eastAsia="zh-CN"/>
        </w:rPr>
        <w:t>4</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4"/>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4"/>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1"/>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1"/>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snapToGrid w:val="0"/>
        <w:spacing w:line="400" w:lineRule="exact"/>
        <w:contextualSpacing/>
        <w:rPr>
          <w:rFonts w:hint="eastAsia" w:ascii="宋体" w:hAnsi="宋体" w:eastAsia="宋体" w:cs="Times New Roman"/>
          <w:b/>
          <w:kern w:val="2"/>
          <w:sz w:val="32"/>
          <w:szCs w:val="32"/>
          <w:lang w:val="en-US" w:eastAsia="zh-CN" w:bidi="ar-SA"/>
        </w:rPr>
      </w:pPr>
      <w:r>
        <w:rPr>
          <w:rFonts w:ascii="宋体" w:hAnsi="宋体" w:eastAsia="宋体"/>
        </w:rPr>
        <w:br w:type="page"/>
      </w:r>
      <w:r>
        <w:rPr>
          <w:rFonts w:hint="eastAsia" w:ascii="宋体" w:hAnsi="宋体" w:eastAsia="宋体" w:cs="Times New Roman"/>
          <w:b/>
          <w:w w:val="90"/>
          <w:kern w:val="2"/>
          <w:sz w:val="32"/>
          <w:szCs w:val="32"/>
          <w:lang w:val="en-US" w:eastAsia="zh-CN" w:bidi="ar-SA"/>
        </w:rPr>
        <w:t>6、投标人符合《政府采购法》第二十二条规定条件的声明函</w:t>
      </w:r>
    </w:p>
    <w:p>
      <w:pPr>
        <w:spacing w:line="460" w:lineRule="exact"/>
        <w:rPr>
          <w:rFonts w:hint="eastAsia" w:ascii="宋体" w:hAnsi="宋体"/>
          <w:b/>
          <w:bCs/>
          <w:color w:val="000000"/>
          <w:sz w:val="44"/>
          <w:szCs w:val="44"/>
        </w:rPr>
      </w:pPr>
      <w:r>
        <w:rPr>
          <w:rFonts w:hint="eastAsia" w:ascii="宋体" w:hAnsi="宋体"/>
          <w:b/>
          <w:bCs/>
          <w:color w:val="000000"/>
          <w:sz w:val="24"/>
          <w:szCs w:val="21"/>
        </w:rPr>
        <w:t xml:space="preserve">                       </w:t>
      </w:r>
      <w:r>
        <w:rPr>
          <w:rFonts w:hint="eastAsia" w:ascii="宋体" w:hAnsi="宋体"/>
          <w:b/>
          <w:bCs/>
          <w:color w:val="000000"/>
          <w:sz w:val="44"/>
          <w:szCs w:val="44"/>
        </w:rPr>
        <w:t xml:space="preserve">   </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我单位参加</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（项目名称）投标活动。针对《中华人民共和国政府采购法》第二十二条规定做出如下声明：</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1.我单位具有独立承担民事责任的能力；</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2.我单位具有良好的商业信誉和健全的财务会计制度；</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3.我单位具有履行合同所必需的设备和专业技术能力；</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4.我单位有依法缴纳税收和社会保障资金的良好记录；</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6.我单位满足法律、行政法规规定的其他条件。</w:t>
      </w: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承诺人名称（公章）：</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r>
        <w:rPr>
          <w:rFonts w:hint="eastAsia" w:ascii="宋体" w:hAnsi="宋体" w:eastAsia="宋体" w:cs="仿宋_GB2312"/>
          <w:sz w:val="23"/>
          <w:szCs w:val="23"/>
          <w:lang w:val="en-US" w:eastAsia="zh-CN"/>
        </w:rPr>
        <w:t xml:space="preserve">        </w:t>
      </w:r>
      <w:r>
        <w:rPr>
          <w:rFonts w:hint="eastAsia" w:ascii="宋体" w:hAnsi="宋体" w:eastAsia="宋体" w:cs="仿宋_GB2312"/>
          <w:sz w:val="23"/>
          <w:szCs w:val="23"/>
        </w:rPr>
        <w:t>日期：</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年</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月</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日</w:t>
      </w: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南通开发区星湖小学消防设备维修项目（二次）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南通开发区星湖小学消防设备维修项目（二次）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MTU1ODA2NjJmZjg0NGE5ZDkwYzM0NTQwNjY3NzQifQ=="/>
  </w:docVars>
  <w:rsids>
    <w:rsidRoot w:val="00C17F3E"/>
    <w:rsid w:val="00021B17"/>
    <w:rsid w:val="00080ED2"/>
    <w:rsid w:val="000B6A00"/>
    <w:rsid w:val="00234B9E"/>
    <w:rsid w:val="00266B9E"/>
    <w:rsid w:val="00296F98"/>
    <w:rsid w:val="002D5774"/>
    <w:rsid w:val="002F4489"/>
    <w:rsid w:val="003330DB"/>
    <w:rsid w:val="00340446"/>
    <w:rsid w:val="004374FE"/>
    <w:rsid w:val="004468A7"/>
    <w:rsid w:val="00596103"/>
    <w:rsid w:val="005C1BE5"/>
    <w:rsid w:val="006100CD"/>
    <w:rsid w:val="006B6611"/>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28B0641"/>
    <w:rsid w:val="04044909"/>
    <w:rsid w:val="04293D1D"/>
    <w:rsid w:val="0430271B"/>
    <w:rsid w:val="04621485"/>
    <w:rsid w:val="047A657B"/>
    <w:rsid w:val="05892AE5"/>
    <w:rsid w:val="05DE0F09"/>
    <w:rsid w:val="06D83757"/>
    <w:rsid w:val="08144141"/>
    <w:rsid w:val="082D4C8B"/>
    <w:rsid w:val="0AC67231"/>
    <w:rsid w:val="0BA53987"/>
    <w:rsid w:val="0CEB6D41"/>
    <w:rsid w:val="0D4A1C50"/>
    <w:rsid w:val="0E195485"/>
    <w:rsid w:val="0E1B4E92"/>
    <w:rsid w:val="0EED74D6"/>
    <w:rsid w:val="0F2952B4"/>
    <w:rsid w:val="101A7331"/>
    <w:rsid w:val="10C23766"/>
    <w:rsid w:val="10CE22C9"/>
    <w:rsid w:val="12405819"/>
    <w:rsid w:val="1366623E"/>
    <w:rsid w:val="141B7A0D"/>
    <w:rsid w:val="143F00AF"/>
    <w:rsid w:val="148364FA"/>
    <w:rsid w:val="15FF11DD"/>
    <w:rsid w:val="172964C1"/>
    <w:rsid w:val="18085FAA"/>
    <w:rsid w:val="18420A9A"/>
    <w:rsid w:val="18B91FD8"/>
    <w:rsid w:val="193E1106"/>
    <w:rsid w:val="19A43F2C"/>
    <w:rsid w:val="19F53ACB"/>
    <w:rsid w:val="1AD5032B"/>
    <w:rsid w:val="1B2B0E96"/>
    <w:rsid w:val="1B816820"/>
    <w:rsid w:val="1C9C18AD"/>
    <w:rsid w:val="1D932FAF"/>
    <w:rsid w:val="203F46B7"/>
    <w:rsid w:val="21AB7CE3"/>
    <w:rsid w:val="21DC404C"/>
    <w:rsid w:val="22DE15F0"/>
    <w:rsid w:val="23A75FF7"/>
    <w:rsid w:val="23D21CB9"/>
    <w:rsid w:val="24C85546"/>
    <w:rsid w:val="264A1001"/>
    <w:rsid w:val="290E6CE7"/>
    <w:rsid w:val="295A0C29"/>
    <w:rsid w:val="29E54BA8"/>
    <w:rsid w:val="2B227577"/>
    <w:rsid w:val="2D604645"/>
    <w:rsid w:val="2DBC4036"/>
    <w:rsid w:val="2EDF69A7"/>
    <w:rsid w:val="322B13C4"/>
    <w:rsid w:val="32524BFD"/>
    <w:rsid w:val="325564F4"/>
    <w:rsid w:val="32941625"/>
    <w:rsid w:val="33C5616B"/>
    <w:rsid w:val="34713E2B"/>
    <w:rsid w:val="3566165A"/>
    <w:rsid w:val="366C5346"/>
    <w:rsid w:val="37F05A73"/>
    <w:rsid w:val="397B7834"/>
    <w:rsid w:val="3C4F45F6"/>
    <w:rsid w:val="3DA6550E"/>
    <w:rsid w:val="402E5098"/>
    <w:rsid w:val="403E55C3"/>
    <w:rsid w:val="40AD0506"/>
    <w:rsid w:val="417E5498"/>
    <w:rsid w:val="42204EB5"/>
    <w:rsid w:val="42DA39A5"/>
    <w:rsid w:val="42F950A7"/>
    <w:rsid w:val="447B1D0E"/>
    <w:rsid w:val="44BD69EB"/>
    <w:rsid w:val="46106D55"/>
    <w:rsid w:val="47AE46D7"/>
    <w:rsid w:val="47C35A5D"/>
    <w:rsid w:val="481E113F"/>
    <w:rsid w:val="48604DB7"/>
    <w:rsid w:val="48620671"/>
    <w:rsid w:val="48D95232"/>
    <w:rsid w:val="49414253"/>
    <w:rsid w:val="498B4D22"/>
    <w:rsid w:val="4A4C42A4"/>
    <w:rsid w:val="4B124BE3"/>
    <w:rsid w:val="4C59591B"/>
    <w:rsid w:val="4CF34A43"/>
    <w:rsid w:val="4D33283B"/>
    <w:rsid w:val="4E094596"/>
    <w:rsid w:val="4E5924D0"/>
    <w:rsid w:val="4E5A31CA"/>
    <w:rsid w:val="4EDD5341"/>
    <w:rsid w:val="4F152C67"/>
    <w:rsid w:val="4F8A0D03"/>
    <w:rsid w:val="4FA622E0"/>
    <w:rsid w:val="51454113"/>
    <w:rsid w:val="51E66335"/>
    <w:rsid w:val="52C942F5"/>
    <w:rsid w:val="52D468DD"/>
    <w:rsid w:val="531C7ADA"/>
    <w:rsid w:val="532C0BCB"/>
    <w:rsid w:val="53430FF2"/>
    <w:rsid w:val="53B660D6"/>
    <w:rsid w:val="53FA71B7"/>
    <w:rsid w:val="54392249"/>
    <w:rsid w:val="547D7D04"/>
    <w:rsid w:val="54BA6B11"/>
    <w:rsid w:val="54EA4E2E"/>
    <w:rsid w:val="56A31EE4"/>
    <w:rsid w:val="56CB7E6B"/>
    <w:rsid w:val="56F905DC"/>
    <w:rsid w:val="581205EB"/>
    <w:rsid w:val="584329D8"/>
    <w:rsid w:val="59576BBE"/>
    <w:rsid w:val="59FF74EB"/>
    <w:rsid w:val="5AD073AA"/>
    <w:rsid w:val="5C137578"/>
    <w:rsid w:val="5CF02C41"/>
    <w:rsid w:val="5D7C7E6A"/>
    <w:rsid w:val="5D852366"/>
    <w:rsid w:val="5D8A7299"/>
    <w:rsid w:val="5DC34697"/>
    <w:rsid w:val="5E477B07"/>
    <w:rsid w:val="600721D7"/>
    <w:rsid w:val="60292533"/>
    <w:rsid w:val="609F1484"/>
    <w:rsid w:val="60B02453"/>
    <w:rsid w:val="611C74B1"/>
    <w:rsid w:val="61982C6F"/>
    <w:rsid w:val="62BD5634"/>
    <w:rsid w:val="62E1096C"/>
    <w:rsid w:val="63A54E09"/>
    <w:rsid w:val="64CF5A2D"/>
    <w:rsid w:val="650D2C1F"/>
    <w:rsid w:val="659F79E0"/>
    <w:rsid w:val="66741298"/>
    <w:rsid w:val="68302B27"/>
    <w:rsid w:val="687C7AB9"/>
    <w:rsid w:val="68D41851"/>
    <w:rsid w:val="68F16528"/>
    <w:rsid w:val="69951B60"/>
    <w:rsid w:val="69AA10F4"/>
    <w:rsid w:val="6A765B22"/>
    <w:rsid w:val="6D306395"/>
    <w:rsid w:val="6D5B678F"/>
    <w:rsid w:val="6EEE5BAF"/>
    <w:rsid w:val="708116AD"/>
    <w:rsid w:val="70BF50A1"/>
    <w:rsid w:val="722E2A61"/>
    <w:rsid w:val="735F0AE9"/>
    <w:rsid w:val="73A8634F"/>
    <w:rsid w:val="73C31D4B"/>
    <w:rsid w:val="74570C0A"/>
    <w:rsid w:val="7471559C"/>
    <w:rsid w:val="75D71F9F"/>
    <w:rsid w:val="76B66FE0"/>
    <w:rsid w:val="774E15A1"/>
    <w:rsid w:val="77F753B8"/>
    <w:rsid w:val="78EB1DDC"/>
    <w:rsid w:val="79224089"/>
    <w:rsid w:val="7990698B"/>
    <w:rsid w:val="799A5D1A"/>
    <w:rsid w:val="79A82155"/>
    <w:rsid w:val="79AE1A6A"/>
    <w:rsid w:val="79BF1990"/>
    <w:rsid w:val="7A1234BA"/>
    <w:rsid w:val="7A910442"/>
    <w:rsid w:val="7B893E15"/>
    <w:rsid w:val="7C876E5C"/>
    <w:rsid w:val="7C90674F"/>
    <w:rsid w:val="7D44533D"/>
    <w:rsid w:val="7D490930"/>
    <w:rsid w:val="7D7B3F4E"/>
    <w:rsid w:val="7DC07E42"/>
    <w:rsid w:val="7DEF0C32"/>
    <w:rsid w:val="7E305F7E"/>
    <w:rsid w:val="7EAE3040"/>
    <w:rsid w:val="7F5C7CE3"/>
    <w:rsid w:val="7FA70B91"/>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Body Text"/>
    <w:basedOn w:val="1"/>
    <w:link w:val="15"/>
    <w:qFormat/>
    <w:uiPriority w:val="0"/>
    <w:rPr>
      <w:rFonts w:ascii="楷体_GB2312" w:hAnsi="Arial" w:eastAsia="楷体_GB2312"/>
      <w:kern w:val="0"/>
      <w:sz w:val="28"/>
      <w:szCs w:val="20"/>
    </w:rPr>
  </w:style>
  <w:style w:type="paragraph" w:styleId="4">
    <w:name w:val="Body Text Indent"/>
    <w:basedOn w:val="1"/>
    <w:link w:val="14"/>
    <w:qFormat/>
    <w:uiPriority w:val="0"/>
    <w:pPr>
      <w:spacing w:after="120"/>
      <w:ind w:left="420" w:leftChars="200"/>
    </w:pPr>
  </w:style>
  <w:style w:type="paragraph" w:styleId="5">
    <w:name w:val="Plain Text"/>
    <w:basedOn w:val="1"/>
    <w:link w:val="24"/>
    <w:qFormat/>
    <w:uiPriority w:val="99"/>
    <w:rPr>
      <w:rFonts w:ascii="宋体" w:hAnsi="Courier New" w:eastAsia="宋体" w:cs="Courier New"/>
      <w:szCs w:val="21"/>
    </w:rPr>
  </w:style>
  <w:style w:type="paragraph" w:styleId="6">
    <w:name w:val="Date"/>
    <w:basedOn w:val="1"/>
    <w:next w:val="1"/>
    <w:link w:val="16"/>
    <w:unhideWhenUsed/>
    <w:qFormat/>
    <w:uiPriority w:val="0"/>
    <w:rPr>
      <w:rFonts w:ascii="Times New Roman" w:hAnsi="Times New Roman" w:eastAsia="宋体"/>
      <w:kern w:val="0"/>
      <w:sz w:val="24"/>
      <w:szCs w:val="20"/>
    </w:rPr>
  </w:style>
  <w:style w:type="paragraph" w:styleId="7">
    <w:name w:val="footer"/>
    <w:basedOn w:val="1"/>
    <w:link w:val="17"/>
    <w:unhideWhenUsed/>
    <w:qFormat/>
    <w:uiPriority w:val="0"/>
    <w:pPr>
      <w:tabs>
        <w:tab w:val="center" w:pos="4153"/>
        <w:tab w:val="right" w:pos="8306"/>
      </w:tabs>
      <w:snapToGrid w:val="0"/>
      <w:jc w:val="left"/>
    </w:pPr>
    <w:rPr>
      <w:kern w:val="0"/>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00"/>
      <w:u w:val="none"/>
    </w:rPr>
  </w:style>
  <w:style w:type="character" w:customStyle="1" w:styleId="14">
    <w:name w:val="正文文本缩进 Char"/>
    <w:basedOn w:val="12"/>
    <w:link w:val="4"/>
    <w:qFormat/>
    <w:uiPriority w:val="0"/>
    <w:rPr>
      <w:rFonts w:ascii="仿宋_GB2312" w:hAnsi="Calibri" w:eastAsia="仿宋_GB2312" w:cs="Times New Roman"/>
    </w:rPr>
  </w:style>
  <w:style w:type="character" w:customStyle="1" w:styleId="15">
    <w:name w:val="正文文本 Char"/>
    <w:basedOn w:val="12"/>
    <w:link w:val="3"/>
    <w:qFormat/>
    <w:uiPriority w:val="0"/>
    <w:rPr>
      <w:rFonts w:ascii="楷体_GB2312" w:hAnsi="Arial" w:eastAsia="楷体_GB2312" w:cs="Times New Roman"/>
      <w:kern w:val="0"/>
      <w:sz w:val="28"/>
      <w:szCs w:val="20"/>
    </w:rPr>
  </w:style>
  <w:style w:type="character" w:customStyle="1" w:styleId="16">
    <w:name w:val="日期 Char"/>
    <w:basedOn w:val="12"/>
    <w:link w:val="6"/>
    <w:qFormat/>
    <w:uiPriority w:val="0"/>
    <w:rPr>
      <w:rFonts w:ascii="Times New Roman" w:hAnsi="Times New Roman" w:eastAsia="宋体" w:cs="Times New Roman"/>
      <w:kern w:val="0"/>
      <w:sz w:val="24"/>
      <w:szCs w:val="20"/>
    </w:rPr>
  </w:style>
  <w:style w:type="character" w:customStyle="1" w:styleId="17">
    <w:name w:val="页脚 Char"/>
    <w:basedOn w:val="12"/>
    <w:link w:val="7"/>
    <w:qFormat/>
    <w:uiPriority w:val="0"/>
    <w:rPr>
      <w:rFonts w:ascii="仿宋_GB2312" w:hAnsi="Calibri" w:eastAsia="仿宋_GB2312" w:cs="Times New Roman"/>
      <w:kern w:val="0"/>
      <w:sz w:val="18"/>
      <w:szCs w:val="18"/>
    </w:rPr>
  </w:style>
  <w:style w:type="character" w:customStyle="1" w:styleId="18">
    <w:name w:val="页眉 Char"/>
    <w:basedOn w:val="12"/>
    <w:link w:val="8"/>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2"/>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Char"/>
    <w:basedOn w:val="12"/>
    <w:link w:val="5"/>
    <w:qFormat/>
    <w:uiPriority w:val="99"/>
    <w:rPr>
      <w:rFonts w:ascii="宋体" w:hAnsi="Courier New" w:eastAsia="宋体" w:cs="Courier New"/>
      <w:szCs w:val="21"/>
    </w:rPr>
  </w:style>
  <w:style w:type="character" w:customStyle="1" w:styleId="25">
    <w:name w:val="font31"/>
    <w:basedOn w:val="12"/>
    <w:qFormat/>
    <w:uiPriority w:val="0"/>
    <w:rPr>
      <w:rFonts w:hint="eastAsia" w:ascii="宋体" w:hAnsi="宋体" w:eastAsia="宋体" w:cs="宋体"/>
      <w:color w:val="000000"/>
      <w:sz w:val="20"/>
      <w:szCs w:val="20"/>
      <w:u w:val="none"/>
    </w:rPr>
  </w:style>
  <w:style w:type="character" w:customStyle="1" w:styleId="26">
    <w:name w:val="font41"/>
    <w:basedOn w:val="12"/>
    <w:qFormat/>
    <w:uiPriority w:val="0"/>
    <w:rPr>
      <w:rFonts w:hint="default" w:ascii="Helvetica Neue" w:hAnsi="Helvetica Neue" w:eastAsia="Helvetica Neue" w:cs="Helvetica Neue"/>
      <w:color w:val="000000"/>
      <w:sz w:val="20"/>
      <w:szCs w:val="20"/>
      <w:u w:val="none"/>
    </w:rPr>
  </w:style>
  <w:style w:type="paragraph" w:styleId="27">
    <w:name w:val="List Paragraph"/>
    <w:basedOn w:val="1"/>
    <w:qFormat/>
    <w:uiPriority w:val="34"/>
    <w:pPr>
      <w:ind w:firstLine="420" w:firstLineChars="200"/>
    </w:pPr>
  </w:style>
  <w:style w:type="character" w:customStyle="1" w:styleId="28">
    <w:name w:val="font61"/>
    <w:basedOn w:val="12"/>
    <w:qFormat/>
    <w:uiPriority w:val="0"/>
    <w:rPr>
      <w:rFonts w:hint="eastAsia" w:ascii="宋体" w:hAnsi="宋体" w:eastAsia="宋体" w:cs="宋体"/>
      <w:color w:val="FF0000"/>
      <w:sz w:val="20"/>
      <w:szCs w:val="20"/>
      <w:u w:val="none"/>
    </w:rPr>
  </w:style>
  <w:style w:type="character" w:customStyle="1" w:styleId="29">
    <w:name w:val="font21"/>
    <w:basedOn w:val="12"/>
    <w:qFormat/>
    <w:uiPriority w:val="0"/>
    <w:rPr>
      <w:rFonts w:hint="eastAsia" w:ascii="宋体" w:hAnsi="宋体" w:eastAsia="宋体" w:cs="宋体"/>
      <w:color w:val="000000"/>
      <w:sz w:val="20"/>
      <w:szCs w:val="20"/>
      <w:u w:val="none"/>
    </w:rPr>
  </w:style>
  <w:style w:type="character" w:customStyle="1" w:styleId="30">
    <w:name w:val="font81"/>
    <w:basedOn w:val="12"/>
    <w:qFormat/>
    <w:uiPriority w:val="0"/>
    <w:rPr>
      <w:rFonts w:ascii="Wingdings 2" w:hAnsi="Wingdings 2" w:eastAsia="Wingdings 2" w:cs="Wingdings 2"/>
      <w:color w:val="000000"/>
      <w:sz w:val="22"/>
      <w:szCs w:val="22"/>
      <w:u w:val="none"/>
    </w:rPr>
  </w:style>
  <w:style w:type="character" w:customStyle="1" w:styleId="31">
    <w:name w:val="font51"/>
    <w:basedOn w:val="12"/>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14</Pages>
  <Words>4512</Words>
  <Characters>4765</Characters>
  <Lines>78</Lines>
  <Paragraphs>22</Paragraphs>
  <TotalTime>248</TotalTime>
  <ScaleCrop>false</ScaleCrop>
  <LinksUpToDate>false</LinksUpToDate>
  <CharactersWithSpaces>5735</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蒋小春</cp:lastModifiedBy>
  <dcterms:modified xsi:type="dcterms:W3CDTF">2024-09-29T02:08:36Z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710A446BFE2749539A78FA8843D76716_13</vt:lpwstr>
  </property>
</Properties>
</file>